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Subject:</w:t>
      </w:r>
      <w:r w:rsidDel="00000000" w:rsidR="00000000" w:rsidRPr="00000000">
        <w:rPr>
          <w:rtl w:val="0"/>
        </w:rPr>
        <w:t xml:space="preserve"> Help Us Share: Meet &amp; Match Call for Projects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Dear [Name],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 hope you’re doing well.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We’re excited to announce the launch of the </w:t>
      </w:r>
      <w:hyperlink r:id="rId6">
        <w:r w:rsidDel="00000000" w:rsidR="00000000" w:rsidRPr="00000000">
          <w:rPr>
            <w:b w:val="1"/>
            <w:bCs w:val="1"/>
            <w:color w:val="1155cc"/>
            <w:u w:val="single"/>
            <w:rtl w:val="0"/>
          </w:rPr>
          <w:t xml:space="preserve">Meet &amp; Match call for projects</w:t>
        </w:r>
      </w:hyperlink>
      <w:r w:rsidDel="00000000" w:rsidR="00000000" w:rsidRPr="00000000">
        <w:rPr>
          <w:rtl w:val="0"/>
        </w:rPr>
        <w:t xml:space="preserve"> at Sunny Side of the Doc.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Meet &amp; Match is a new, optimised market format designed to accelerate partnerships and deals in the documentary industry. </w:t>
      </w:r>
      <w:r w:rsidDel="00000000" w:rsidR="00000000" w:rsidRPr="00000000">
        <w:rPr>
          <w:rtl w:val="0"/>
        </w:rPr>
        <w:t xml:space="preserve">120 selected projects will be connected with 260+ international decision makers and receive a tailored schedule of targeted 15-minute meetings with commissioners, distributors and alternative funding partners. The format is designed to secure concrete deals in financing, co-productions, sales, rights acquisitions and international distribution.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Confirmed decision makers include representatives from </w:t>
      </w:r>
      <w:r w:rsidDel="00000000" w:rsidR="00000000" w:rsidRPr="00000000">
        <w:rPr>
          <w:rtl w:val="0"/>
        </w:rPr>
        <w:t xml:space="preserve">ARD/BR Bayerischer Rundfunk, ARTE, BBC, CBC, France Télévisions, M6, MarqueeTV, ORF, PBS, Public Sénat, Radio and Television of Slovakia, RTI-Mediaset, RTVE, RTL Television, SVT, TG4, ZDF/3SAT, with more joining every day.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Deadline for submissions:</w:t>
      </w:r>
      <w:r w:rsidDel="00000000" w:rsidR="00000000" w:rsidRPr="00000000">
        <w:rPr>
          <w:rtl w:val="0"/>
        </w:rPr>
        <w:t xml:space="preserve"> 24 April 2026 (12pm CET)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Plus, Early Bird registration is now open, offering the best rates to attend Sunny Side of the Doc 2026! Early Bird registration closes on 10 April.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We would greatly appreciate your help sharing this opportunity with your community.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Attached you’ll find a </w:t>
      </w:r>
      <w:hyperlink r:id="rId7">
        <w:r w:rsidDel="00000000" w:rsidR="00000000" w:rsidRPr="00000000">
          <w:rPr>
            <w:b w:val="1"/>
            <w:bCs w:val="1"/>
            <w:color w:val="1155cc"/>
            <w:u w:val="single"/>
            <w:rtl w:val="0"/>
          </w:rPr>
          <w:t xml:space="preserve">social media toolkit and visual assets</w:t>
        </w:r>
      </w:hyperlink>
      <w:r w:rsidDel="00000000" w:rsidR="00000000" w:rsidRPr="00000000">
        <w:rPr>
          <w:rtl w:val="0"/>
        </w:rPr>
        <w:t xml:space="preserve">, including suggested copy for social media and newsletters. You can also share the following posts directly: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before="240" w:lineRule="auto"/>
        <w:ind w:left="720" w:hanging="360"/>
      </w:pP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Instagram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Facebook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240" w:before="0" w:beforeAutospacing="0" w:lineRule="auto"/>
        <w:ind w:left="720" w:hanging="360"/>
      </w:pPr>
      <w:hyperlink r:id="rId10">
        <w:r w:rsidDel="00000000" w:rsidR="00000000" w:rsidRPr="00000000">
          <w:rPr>
            <w:color w:val="1155cc"/>
            <w:u w:val="single"/>
            <w:rtl w:val="0"/>
          </w:rPr>
          <w:t xml:space="preserve">LinkedIn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br w:type="textWrapping"/>
        <w:t xml:space="preserve">Thank you very much for your support, and please feel free to reach out if you have any questions.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Best wishes,</w:t>
        <w:br w:type="textWrapping"/>
        <w:t xml:space="preserve">[Name]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yperlink" Target="https://www.linkedin.com/feed/update/urn:li:activity:7437188755729350656" TargetMode="External"/><Relationship Id="rId9" Type="http://schemas.openxmlformats.org/officeDocument/2006/relationships/hyperlink" Target="https://www.facebook.com/sunnysideofthedoc/posts/pfbid02aMqvWRCsRidjxkrnT3bJoDaWNWM16jq1WTSd7jYm9qHGTi5Lw7fjdHPermUBrfuAl" TargetMode="External"/><Relationship Id="rId5" Type="http://schemas.openxmlformats.org/officeDocument/2006/relationships/styles" Target="styles.xml"/><Relationship Id="rId6" Type="http://schemas.openxmlformats.org/officeDocument/2006/relationships/hyperlink" Target="https://www.sunnysideofthedoc.com/call-for-projects/2026/" TargetMode="External"/><Relationship Id="rId7" Type="http://schemas.openxmlformats.org/officeDocument/2006/relationships/hyperlink" Target="https://drive.google.com/drive/folders/11zXihd3HCKmnUU_pL5It5OaZN1tZBU16?usp=sharing" TargetMode="External"/><Relationship Id="rId8" Type="http://schemas.openxmlformats.org/officeDocument/2006/relationships/hyperlink" Target="https://www.instagram.com/p/DVtl9Z7DR0-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